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F231" w14:textId="32A0528B" w:rsidR="008D0A44" w:rsidRPr="008D0A44" w:rsidRDefault="001C5B60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8"/>
          <w:szCs w:val="28"/>
        </w:rPr>
      </w:pPr>
      <w:r w:rsidRPr="001C5B60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Digital Engineering Management Practitioner (DEMP)</w:t>
      </w:r>
      <w:r w:rsidR="009B6CAB" w:rsidRPr="009B6CA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8D0A44" w:rsidRPr="008D0A44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9A2CE8A" w14:textId="494FFF96" w:rsidR="008D0A44" w:rsidRDefault="008D0A4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1D0CE906" w14:textId="0763536E" w:rsidR="008D0A44" w:rsidRPr="008D0A44" w:rsidRDefault="008D0A44" w:rsidP="008D0A44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8D0A44" w:rsidRPr="008D0A44" w14:paraId="297483BB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8A7689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bookmarkStart w:id="0" w:name="_Hlk199150899"/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3F26273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B7B935" w14:textId="5A4C91DA" w:rsidR="008D0A44" w:rsidRPr="008D0A44" w:rsidRDefault="00215B6A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디지털 에지니어링</w:t>
            </w:r>
            <w:r w:rsidR="0085306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 xml:space="preserve"> </w:t>
            </w:r>
            <w:r w:rsidR="008D0A44"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07490198" w14:textId="500EA2EE" w:rsidR="008D0A44" w:rsidRPr="008D0A44" w:rsidRDefault="00215B6A" w:rsidP="00061EEB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215B6A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Digital Engineering Management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EE7CF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1A9F9D89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6B401F" w14:textId="20E94201" w:rsidR="008D0A44" w:rsidRPr="008D0A44" w:rsidRDefault="00215B6A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 xml:space="preserve">디지털 엔지니어링 </w:t>
            </w:r>
            <w:r w:rsidR="00057524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관리 전문가</w:t>
            </w:r>
          </w:p>
          <w:p w14:paraId="4587DDAC" w14:textId="79D5103F" w:rsidR="008D0A44" w:rsidRPr="008D0A44" w:rsidRDefault="00215B6A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15B6A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Digital Engineering Management Practitioner (DEMP)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4FE56E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216D8C" w14:textId="0AE332F3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D0A44" w:rsidRPr="008D0A44" w14:paraId="21B14E9F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EE57C0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53A95124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9ABD9A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48688986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70A594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158D1F0C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ECC1A2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D5F7B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2BD4E6A6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A1368A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0B60381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9B71A5" w:rsidRPr="008D0A44" w14:paraId="2334F557" w14:textId="77777777" w:rsidTr="000E5D7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3BDF74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40669FE8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8ED803E" w14:textId="30F84B1F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5DBFA2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8DA661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A34D33F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98E30A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F4AD796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3D9758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6E3DC91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917919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1DDF866E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863312" w:rsidRPr="000B0909" w14:paraId="740D03F8" w14:textId="77777777" w:rsidTr="0009011A">
        <w:trPr>
          <w:trHeight w:val="1260"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5431B2B" w14:textId="77777777" w:rsidR="00863312" w:rsidRDefault="0009011A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프로젝트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39F31975" w14:textId="45954106" w:rsidR="002475EB" w:rsidRPr="000B0909" w:rsidRDefault="002475EB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Project Management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34D4366" w14:textId="77777777" w:rsidR="00F13FA5" w:rsidRDefault="0009011A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디지털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엔지니어링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전환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프로젝트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14D2E15F" w14:textId="7CD3DC03" w:rsidR="002475EB" w:rsidRPr="000B0909" w:rsidRDefault="002475EB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Digital Engineering Transformation Project Management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3F12ECC" w14:textId="77777777" w:rsidR="00F13FA5" w:rsidRDefault="0009011A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eastAsiaTheme="minorEastAsia"/>
              </w:rPr>
            </w:pPr>
            <w:r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프로젝트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지식체계</w:t>
            </w:r>
            <w:r>
              <w:t xml:space="preserve">(PMBOK </w:t>
            </w:r>
            <w:r>
              <w:rPr>
                <w:rFonts w:ascii="맑은 고딕" w:eastAsia="맑은 고딕" w:hAnsi="맑은 고딕" w:cs="맑은 고딕" w:hint="eastAsia"/>
              </w:rPr>
              <w:t>등</w:t>
            </w:r>
            <w:r>
              <w:t>)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애자일</w:t>
            </w:r>
            <w:r>
              <w:t xml:space="preserve">, </w:t>
            </w:r>
            <w:r>
              <w:rPr>
                <w:rFonts w:ascii="맑은 고딕" w:eastAsia="맑은 고딕" w:hAnsi="맑은 고딕" w:cs="맑은 고딕" w:hint="eastAsia"/>
              </w:rPr>
              <w:t>워터폴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등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개발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방법론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조직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변화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이론</w:t>
            </w:r>
            <w:r>
              <w:t xml:space="preserve">(ADKAR </w:t>
            </w:r>
            <w:r>
              <w:rPr>
                <w:rFonts w:ascii="맑은 고딕" w:eastAsia="맑은 고딕" w:hAnsi="맑은 고딕" w:cs="맑은 고딕" w:hint="eastAsia"/>
              </w:rPr>
              <w:t>등</w:t>
            </w:r>
            <w:r>
              <w:t>)</w:t>
            </w:r>
          </w:p>
          <w:p w14:paraId="1B6E4798" w14:textId="77777777" w:rsidR="002475EB" w:rsidRPr="002475EB" w:rsidRDefault="002475EB" w:rsidP="002475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Project Management Body of Knowledge (e.g., PMBOK)</w:t>
            </w:r>
          </w:p>
          <w:p w14:paraId="70BD46D1" w14:textId="77777777" w:rsidR="002475EB" w:rsidRPr="002475EB" w:rsidRDefault="002475EB" w:rsidP="002475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Development methodologies (Agile, Waterfall)</w:t>
            </w:r>
          </w:p>
          <w:p w14:paraId="5EFF56BB" w14:textId="2852AD66" w:rsidR="002475EB" w:rsidRPr="002475EB" w:rsidRDefault="002475EB" w:rsidP="002475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Organizational change management theories (e.g., ADKAR)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AF38C0" w14:textId="51C18E0C" w:rsidR="00863312" w:rsidRPr="000B0909" w:rsidRDefault="002475EB" w:rsidP="0086331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120D80B" w14:textId="5BDA3C0B" w:rsidR="00863312" w:rsidRPr="000B0909" w:rsidRDefault="002475EB" w:rsidP="0086331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22.5</w:t>
            </w:r>
          </w:p>
        </w:tc>
      </w:tr>
      <w:tr w:rsidR="00863312" w:rsidRPr="000B0909" w14:paraId="580D0796" w14:textId="77777777" w:rsidTr="0009011A">
        <w:trPr>
          <w:trHeight w:val="1020"/>
        </w:trPr>
        <w:tc>
          <w:tcPr>
            <w:tcW w:w="189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C68B299" w14:textId="77777777" w:rsidR="00863312" w:rsidRDefault="0009011A" w:rsidP="00F13FA5">
            <w:pPr>
              <w:tabs>
                <w:tab w:val="left" w:pos="800"/>
              </w:tabs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t xml:space="preserve">MBSE </w:t>
            </w:r>
            <w:r>
              <w:rPr>
                <w:rFonts w:ascii="맑은 고딕" w:eastAsia="맑은 고딕" w:hAnsi="맑은 고딕" w:cs="맑은 고딕" w:hint="eastAsia"/>
              </w:rPr>
              <w:t>도입</w:t>
            </w:r>
            <w:r>
              <w:t>/</w:t>
            </w:r>
            <w:r>
              <w:rPr>
                <w:rFonts w:ascii="맑은 고딕" w:eastAsia="맑은 고딕" w:hAnsi="맑은 고딕" w:cs="맑은 고딕" w:hint="eastAsia"/>
              </w:rPr>
              <w:t>운영</w:t>
            </w:r>
          </w:p>
          <w:p w14:paraId="04AA66EF" w14:textId="7BE251CF" w:rsidR="002475EB" w:rsidRPr="000B0909" w:rsidRDefault="002475EB" w:rsidP="00F13FA5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MBSE Implementation/Op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eration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AFF1260" w14:textId="77777777" w:rsidR="00F13FA5" w:rsidRDefault="0009011A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모델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기반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시스템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엔지니어링</w:t>
            </w:r>
            <w:r>
              <w:t xml:space="preserve">(MBSE) </w:t>
            </w:r>
            <w:r>
              <w:rPr>
                <w:rFonts w:ascii="맑은 고딕" w:eastAsia="맑은 고딕" w:hAnsi="맑은 고딕" w:cs="맑은 고딕" w:hint="eastAsia"/>
              </w:rPr>
              <w:t>도입</w:t>
            </w:r>
            <w:r>
              <w:t>/</w:t>
            </w:r>
            <w:r>
              <w:rPr>
                <w:rFonts w:ascii="맑은 고딕" w:eastAsia="맑은 고딕" w:hAnsi="맑은 고딕" w:cs="맑은 고딕" w:hint="eastAsia"/>
              </w:rPr>
              <w:t>운영</w:t>
            </w:r>
          </w:p>
          <w:p w14:paraId="183B8EDB" w14:textId="267B5791" w:rsidR="002475EB" w:rsidRPr="000B0909" w:rsidRDefault="002475EB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Model-Based Systems Engineering (MBSE) Implementation &amp; Operation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3843AFD" w14:textId="77777777" w:rsidR="00F13FA5" w:rsidRDefault="0009011A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t xml:space="preserve">• SysML/UML </w:t>
            </w:r>
            <w:r>
              <w:rPr>
                <w:rFonts w:ascii="맑은 고딕" w:eastAsia="맑은 고딕" w:hAnsi="맑은 고딕" w:cs="맑은 고딕" w:hint="eastAsia"/>
              </w:rPr>
              <w:t>등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모델링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언어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시스템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엔지니어링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원리</w:t>
            </w:r>
            <w:r>
              <w:t>(ISO 15288)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요구사항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공학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형상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027DE04D" w14:textId="77777777" w:rsidR="002475EB" w:rsidRPr="002475EB" w:rsidRDefault="002475EB" w:rsidP="002475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Modeling languages (e.g., SysML/UML)</w:t>
            </w:r>
          </w:p>
          <w:p w14:paraId="3212A3F8" w14:textId="77777777" w:rsidR="002475EB" w:rsidRPr="002475EB" w:rsidRDefault="002475EB" w:rsidP="002475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Systems engineering principles (ISO 15288)</w:t>
            </w:r>
          </w:p>
          <w:p w14:paraId="3FE42B98" w14:textId="10292B34" w:rsidR="002475EB" w:rsidRPr="000B0909" w:rsidRDefault="002475EB" w:rsidP="002475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Requirements engineering and configuration management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F693D5D" w14:textId="0973524E" w:rsidR="00863312" w:rsidRPr="000B0909" w:rsidRDefault="002475EB" w:rsidP="00863312">
            <w:pPr>
              <w:tabs>
                <w:tab w:val="left" w:pos="800"/>
              </w:tabs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363D5C6" w14:textId="180B59D8" w:rsidR="00863312" w:rsidRPr="000B0909" w:rsidRDefault="002475EB" w:rsidP="00863312">
            <w:pPr>
              <w:tabs>
                <w:tab w:val="left" w:pos="800"/>
              </w:tabs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20.0</w:t>
            </w:r>
          </w:p>
        </w:tc>
      </w:tr>
      <w:tr w:rsidR="00863312" w:rsidRPr="000B0909" w14:paraId="19FD0E1E" w14:textId="77777777" w:rsidTr="0009011A">
        <w:trPr>
          <w:trHeight w:val="1170"/>
        </w:trPr>
        <w:tc>
          <w:tcPr>
            <w:tcW w:w="189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AF23B33" w14:textId="77777777" w:rsidR="00863312" w:rsidRDefault="0009011A" w:rsidP="00F13F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t xml:space="preserve">PLM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  <w:r>
              <w:t>/</w:t>
            </w:r>
            <w:r>
              <w:rPr>
                <w:rFonts w:ascii="맑은 고딕" w:eastAsia="맑은 고딕" w:hAnsi="맑은 고딕" w:cs="맑은 고딕" w:hint="eastAsia"/>
              </w:rPr>
              <w:t>전략</w:t>
            </w:r>
          </w:p>
          <w:p w14:paraId="5775F674" w14:textId="0B305271" w:rsidR="002475EB" w:rsidRPr="000B0909" w:rsidRDefault="002475EB" w:rsidP="00F13F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PLM Management/Strategy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4E4B17" w14:textId="77777777" w:rsidR="00F13FA5" w:rsidRDefault="0009011A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제품수명주기관리</w:t>
            </w:r>
            <w:r>
              <w:t xml:space="preserve">(PLM) </w:t>
            </w:r>
            <w:r>
              <w:rPr>
                <w:rFonts w:ascii="맑은 고딕" w:eastAsia="맑은 고딕" w:hAnsi="맑은 고딕" w:cs="맑은 고딕" w:hint="eastAsia"/>
              </w:rPr>
              <w:t>시스템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  <w:r>
              <w:t>/</w:t>
            </w:r>
            <w:r>
              <w:rPr>
                <w:rFonts w:ascii="맑은 고딕" w:eastAsia="맑은 고딕" w:hAnsi="맑은 고딕" w:cs="맑은 고딕" w:hint="eastAsia"/>
              </w:rPr>
              <w:t>전략</w:t>
            </w:r>
          </w:p>
          <w:p w14:paraId="3F11F982" w14:textId="69EA5DC5" w:rsidR="002475EB" w:rsidRPr="000B0909" w:rsidRDefault="002475EB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Product Lifecycle Management (PLM) System Management &amp; Strategy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7B6E0C9" w14:textId="77777777" w:rsidR="00F13FA5" w:rsidRDefault="0009011A" w:rsidP="00863312">
            <w:pPr>
              <w:tabs>
                <w:tab w:val="left" w:pos="1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t xml:space="preserve">• PLM </w:t>
            </w:r>
            <w:r>
              <w:rPr>
                <w:rFonts w:ascii="맑은 고딕" w:eastAsia="맑은 고딕" w:hAnsi="맑은 고딕" w:cs="맑은 고딕" w:hint="eastAsia"/>
              </w:rPr>
              <w:t>프레임워크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데이터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거버넌스</w:t>
            </w:r>
            <w:r>
              <w:br/>
              <w:t xml:space="preserve">• BOM, </w:t>
            </w:r>
            <w:r>
              <w:rPr>
                <w:rFonts w:ascii="맑은 고딕" w:eastAsia="맑은 고딕" w:hAnsi="맑은 고딕" w:cs="맑은 고딕" w:hint="eastAsia"/>
              </w:rPr>
              <w:t>제품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데이터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표준</w:t>
            </w:r>
            <w:r>
              <w:t>(ISO 10303)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시스템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인터페이스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아키텍처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연계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기술</w:t>
            </w:r>
          </w:p>
          <w:p w14:paraId="6F037049" w14:textId="77777777" w:rsidR="002475EB" w:rsidRPr="002475EB" w:rsidRDefault="002475EB" w:rsidP="002475EB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PLM frameworks and data governance</w:t>
            </w:r>
          </w:p>
          <w:p w14:paraId="71F782BF" w14:textId="77777777" w:rsidR="002475EB" w:rsidRPr="002475EB" w:rsidRDefault="002475EB" w:rsidP="002475EB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BOM, product data standards (ISO 10303)</w:t>
            </w:r>
          </w:p>
          <w:p w14:paraId="55A265B9" w14:textId="3F5FDEAF" w:rsidR="002475EB" w:rsidRPr="000B0909" w:rsidRDefault="002475EB" w:rsidP="002475EB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System interface architecture and integration technologies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254F22" w14:textId="28293C0D" w:rsidR="00863312" w:rsidRPr="000B0909" w:rsidRDefault="002475EB" w:rsidP="0086331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C59BEE3" w14:textId="0F34EEBC" w:rsidR="00863312" w:rsidRPr="000B0909" w:rsidRDefault="002475EB" w:rsidP="0086331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20.0</w:t>
            </w:r>
          </w:p>
        </w:tc>
      </w:tr>
      <w:tr w:rsidR="00863312" w:rsidRPr="000B0909" w14:paraId="43F578D8" w14:textId="77777777" w:rsidTr="0009011A">
        <w:trPr>
          <w:trHeight w:val="1082"/>
        </w:trPr>
        <w:tc>
          <w:tcPr>
            <w:tcW w:w="189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C4EE106" w14:textId="77777777" w:rsidR="00863312" w:rsidRDefault="0009011A" w:rsidP="00F13FA5">
            <w:pPr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lastRenderedPageBreak/>
              <w:t>디지털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트윈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기획</w:t>
            </w:r>
            <w:r>
              <w:t>/</w:t>
            </w:r>
            <w:r>
              <w:rPr>
                <w:rFonts w:ascii="맑은 고딕" w:eastAsia="맑은 고딕" w:hAnsi="맑은 고딕" w:cs="맑은 고딕" w:hint="eastAsia"/>
              </w:rPr>
              <w:t>운영</w:t>
            </w:r>
          </w:p>
          <w:p w14:paraId="0437BFC0" w14:textId="2DEB4A49" w:rsidR="002475EB" w:rsidRPr="000B0909" w:rsidRDefault="002475EB" w:rsidP="00F13FA5">
            <w:pPr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Digital Twin Planning/ Op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eration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882F5B7" w14:textId="77777777" w:rsidR="00F13FA5" w:rsidRDefault="0009011A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디지털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트윈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기획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운영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69C3E78A" w14:textId="0C493D81" w:rsidR="002475EB" w:rsidRPr="000B0909" w:rsidRDefault="002475EB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Digital Twin Planning &amp; Operational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11ADFDE" w14:textId="77777777" w:rsidR="00F13FA5" w:rsidRDefault="0009011A" w:rsidP="00863312">
            <w:pPr>
              <w:tabs>
                <w:tab w:val="left" w:pos="1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디지털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트윈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성숙도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단계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산업별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활용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사례</w:t>
            </w:r>
            <w:r>
              <w:br/>
              <w:t xml:space="preserve">• IoT </w:t>
            </w:r>
            <w:r>
              <w:rPr>
                <w:rFonts w:ascii="맑은 고딕" w:eastAsia="맑은 고딕" w:hAnsi="맑은 고딕" w:cs="맑은 고딕" w:hint="eastAsia"/>
              </w:rPr>
              <w:t>센서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통신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프로토콜</w:t>
            </w:r>
            <w:r>
              <w:br/>
              <w:t xml:space="preserve">• CAE, 1D </w:t>
            </w:r>
            <w:r>
              <w:rPr>
                <w:rFonts w:ascii="맑은 고딕" w:eastAsia="맑은 고딕" w:hAnsi="맑은 고딕" w:cs="맑은 고딕" w:hint="eastAsia"/>
              </w:rPr>
              <w:t>시뮬레이션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원리</w:t>
            </w:r>
          </w:p>
          <w:p w14:paraId="3666D105" w14:textId="77777777" w:rsidR="002475EB" w:rsidRPr="002475EB" w:rsidRDefault="002475EB" w:rsidP="002475EB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Digital Twin maturity levels and industry use cases</w:t>
            </w:r>
          </w:p>
          <w:p w14:paraId="216D7739" w14:textId="77777777" w:rsidR="002475EB" w:rsidRPr="002475EB" w:rsidRDefault="002475EB" w:rsidP="002475EB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IoT sensors and communication protocols</w:t>
            </w:r>
          </w:p>
          <w:p w14:paraId="1B967B37" w14:textId="7F838757" w:rsidR="002475EB" w:rsidRPr="000B0909" w:rsidRDefault="002475EB" w:rsidP="002475EB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Principles of CAE and 1D simulation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701BDE6" w14:textId="7CB76701" w:rsidR="00863312" w:rsidRPr="000B0909" w:rsidRDefault="002475EB" w:rsidP="0086331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8DF275A" w14:textId="1487E1DE" w:rsidR="00863312" w:rsidRPr="000B0909" w:rsidRDefault="002475EB" w:rsidP="0086331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17.5</w:t>
            </w:r>
          </w:p>
        </w:tc>
      </w:tr>
      <w:tr w:rsidR="0009011A" w:rsidRPr="000B0909" w14:paraId="2A565415" w14:textId="77777777" w:rsidTr="0009011A">
        <w:trPr>
          <w:trHeight w:val="1082"/>
        </w:trPr>
        <w:tc>
          <w:tcPr>
            <w:tcW w:w="189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ACF2334" w14:textId="77777777" w:rsidR="0009011A" w:rsidRDefault="0009011A" w:rsidP="00F13FA5">
            <w:pPr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데이터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분석</w:t>
            </w:r>
            <w:r>
              <w:t>/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0593F8DF" w14:textId="3AFFBFE4" w:rsidR="002475EB" w:rsidRPr="000B0909" w:rsidRDefault="002475EB" w:rsidP="00F13FA5">
            <w:pPr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Data Analysis/</w:t>
            </w:r>
            <w:r w:rsidRPr="002475EB">
              <w:rPr>
                <w:rFonts w:asciiTheme="minorEastAsia" w:eastAsiaTheme="minorEastAsia" w:hAnsiTheme="minorEastAsia" w:cs="맑은 고딕"/>
              </w:rPr>
              <w:t xml:space="preserve"> Management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1993DB7" w14:textId="77777777" w:rsidR="0009011A" w:rsidRDefault="0009011A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엔지니어링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데이터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분석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18BF49AC" w14:textId="710DB8FA" w:rsidR="002475EB" w:rsidRPr="000B0909" w:rsidRDefault="002475EB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2475EB">
              <w:rPr>
                <w:rFonts w:asciiTheme="minorEastAsia" w:eastAsiaTheme="minorEastAsia" w:hAnsiTheme="minorEastAsia" w:cs="맑은 고딕"/>
              </w:rPr>
              <w:t>Engineering Data Analysis &amp;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3939330" w14:textId="77777777" w:rsidR="0009011A" w:rsidRDefault="0009011A" w:rsidP="00863312">
            <w:pPr>
              <w:tabs>
                <w:tab w:val="left" w:pos="1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데이터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거버넌스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프레임워크</w:t>
            </w:r>
            <w:r>
              <w:t xml:space="preserve">(DAMA-DMBOK </w:t>
            </w:r>
            <w:r>
              <w:rPr>
                <w:rFonts w:ascii="맑은 고딕" w:eastAsia="맑은 고딕" w:hAnsi="맑은 고딕" w:cs="맑은 고딕" w:hint="eastAsia"/>
              </w:rPr>
              <w:t>등</w:t>
            </w:r>
            <w:r>
              <w:t>)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데이터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저장소</w:t>
            </w:r>
            <w:r>
              <w:t xml:space="preserve">(DB, DW, Data Lake) </w:t>
            </w:r>
            <w:r>
              <w:rPr>
                <w:rFonts w:ascii="맑은 고딕" w:eastAsia="맑은 고딕" w:hAnsi="맑은 고딕" w:cs="맑은 고딕" w:hint="eastAsia"/>
              </w:rPr>
              <w:t>특징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기초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통계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데이터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시각화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원리</w:t>
            </w:r>
          </w:p>
          <w:p w14:paraId="64BF71D3" w14:textId="77777777" w:rsidR="002475EB" w:rsidRPr="002475EB" w:rsidRDefault="002475EB" w:rsidP="002475EB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Arial"/>
              </w:rPr>
            </w:pPr>
            <w:r w:rsidRPr="002475EB">
              <w:rPr>
                <w:rFonts w:asciiTheme="minorEastAsia" w:eastAsiaTheme="minorEastAsia" w:hAnsiTheme="minorEastAsia" w:cs="Arial" w:hint="eastAsia"/>
              </w:rPr>
              <w:t>•</w:t>
            </w:r>
            <w:r w:rsidRPr="002475EB">
              <w:rPr>
                <w:rFonts w:asciiTheme="minorEastAsia" w:eastAsiaTheme="minorEastAsia" w:hAnsiTheme="minorEastAsia" w:cs="Arial"/>
              </w:rPr>
              <w:t xml:space="preserve"> Data governance frameworks (e.g., DAMA-DMBOK)</w:t>
            </w:r>
          </w:p>
          <w:p w14:paraId="1F7E8B43" w14:textId="77777777" w:rsidR="002475EB" w:rsidRPr="002475EB" w:rsidRDefault="002475EB" w:rsidP="002475EB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Arial"/>
              </w:rPr>
            </w:pPr>
            <w:r w:rsidRPr="002475EB">
              <w:rPr>
                <w:rFonts w:asciiTheme="minorEastAsia" w:eastAsiaTheme="minorEastAsia" w:hAnsiTheme="minorEastAsia" w:cs="Arial" w:hint="eastAsia"/>
              </w:rPr>
              <w:t>•</w:t>
            </w:r>
            <w:r w:rsidRPr="002475EB">
              <w:rPr>
                <w:rFonts w:asciiTheme="minorEastAsia" w:eastAsiaTheme="minorEastAsia" w:hAnsiTheme="minorEastAsia" w:cs="Arial"/>
              </w:rPr>
              <w:t xml:space="preserve"> Characteristics of data stores (DB, DW, Data Lake)</w:t>
            </w:r>
          </w:p>
          <w:p w14:paraId="7D7A09F9" w14:textId="6A4770DC" w:rsidR="002475EB" w:rsidRPr="000B0909" w:rsidRDefault="002475EB" w:rsidP="002475EB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Arial"/>
              </w:rPr>
            </w:pPr>
            <w:r w:rsidRPr="002475EB">
              <w:rPr>
                <w:rFonts w:asciiTheme="minorEastAsia" w:eastAsiaTheme="minorEastAsia" w:hAnsiTheme="minorEastAsia" w:cs="Arial" w:hint="eastAsia"/>
              </w:rPr>
              <w:t>•</w:t>
            </w:r>
            <w:r w:rsidRPr="002475EB">
              <w:rPr>
                <w:rFonts w:asciiTheme="minorEastAsia" w:eastAsiaTheme="minorEastAsia" w:hAnsiTheme="minorEastAsia" w:cs="Arial"/>
              </w:rPr>
              <w:t xml:space="preserve"> Basic statistics and data visualization principles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DDD8207" w14:textId="22F780DC" w:rsidR="0009011A" w:rsidRPr="000B0909" w:rsidRDefault="002475EB" w:rsidP="0086331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5D22806" w14:textId="46AD5312" w:rsidR="0009011A" w:rsidRPr="000B0909" w:rsidRDefault="002475EB" w:rsidP="0086331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20.0</w:t>
            </w:r>
          </w:p>
        </w:tc>
      </w:tr>
      <w:bookmarkEnd w:id="0"/>
    </w:tbl>
    <w:p w14:paraId="022C2F79" w14:textId="7425EF19" w:rsidR="008D0A44" w:rsidRPr="000B0909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</w:rPr>
      </w:pPr>
    </w:p>
    <w:p w14:paraId="6E52907C" w14:textId="3F44BF9C" w:rsidR="008D0A44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69ED0B7" w14:textId="77777777" w:rsidR="005E30EA" w:rsidRDefault="005E30EA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77BB7E4D" w14:textId="77777777" w:rsidR="005E30EA" w:rsidRDefault="005E30EA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46E45DD" w14:textId="77777777" w:rsidR="005E30EA" w:rsidRDefault="005E30EA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23B3C309" w14:textId="77777777" w:rsidR="005E30EA" w:rsidRDefault="005E30EA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5C76ABA" w14:textId="77777777" w:rsidR="00FE7A54" w:rsidRDefault="00FE7A5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AD937D9" w14:textId="77777777" w:rsidR="00FE7A54" w:rsidRDefault="00FE7A5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1E83F246" w14:textId="77777777" w:rsidR="00FE7A54" w:rsidRDefault="00FE7A5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55B371C4" w14:textId="77777777" w:rsidR="00FE7A54" w:rsidRDefault="00FE7A5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510C4717" w14:textId="77777777" w:rsidR="00FE7A54" w:rsidRDefault="00FE7A5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BD7FC1A" w14:textId="13C6AFCD" w:rsidR="00285597" w:rsidRPr="008D0A44" w:rsidRDefault="00810E3B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lastRenderedPageBreak/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330F1" w:rsidRPr="008D0A44" w14:paraId="14FCCDD8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65FD966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2623D774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AB7D273" w14:textId="77777777" w:rsidR="00BA7926" w:rsidRPr="008D0A44" w:rsidRDefault="00BA7926" w:rsidP="00BA7926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 xml:space="preserve">디지털 에지니어링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3DD82605" w14:textId="39116A7B" w:rsidR="003330F1" w:rsidRPr="00560612" w:rsidRDefault="00BA7926" w:rsidP="00BA7926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215B6A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Digital Engineering Management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37534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6D828CE1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E863B7E" w14:textId="77777777" w:rsidR="00BA7926" w:rsidRPr="008D0A44" w:rsidRDefault="00BA7926" w:rsidP="00BA7926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디지털 엔지니어링 관리 전문가</w:t>
            </w:r>
          </w:p>
          <w:p w14:paraId="36A04ACE" w14:textId="2EA5357A" w:rsidR="003330F1" w:rsidRPr="008D0A44" w:rsidRDefault="00BA7926" w:rsidP="00BA7926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15B6A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Digital Engineering Management Practitioner (DEMP)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E62925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959EDF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330F1" w:rsidRPr="008D0A44" w14:paraId="398CFBF3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71A279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F72CEFA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27B308D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3B0261FF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5764621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056D5FA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FBEA61" w14:textId="58C20137" w:rsidR="003330F1" w:rsidRPr="008D0A44" w:rsidRDefault="00FE7A5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</w:t>
            </w:r>
            <w:r w:rsidR="003330F1"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E5B5B1D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61C33323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88DAA1F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0DC42A0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3330F1" w:rsidRPr="008D0A44" w14:paraId="683F9CD5" w14:textId="77777777" w:rsidTr="00AB697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0AA75F6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567C52A8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7A7BCD45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7ED2E3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E6D545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34A3E09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23ADFC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27A77630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E6DDF50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381CE2AB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309575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2DE29374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2475EB" w:rsidRPr="00A06BA1" w14:paraId="4B3F264F" w14:textId="77777777" w:rsidTr="00DA59E0">
        <w:trPr>
          <w:trHeight w:val="990"/>
        </w:trPr>
        <w:tc>
          <w:tcPr>
            <w:tcW w:w="189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48B7F3B" w14:textId="77777777" w:rsidR="002475EB" w:rsidRDefault="002475EB" w:rsidP="002475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프로젝트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0FEB0BFB" w14:textId="169CB5B4" w:rsidR="002475EB" w:rsidRPr="00A06BA1" w:rsidRDefault="002475EB" w:rsidP="002475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Project Management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DB02271" w14:textId="77777777" w:rsidR="002475EB" w:rsidRDefault="002475EB" w:rsidP="002475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디지털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엔지니어링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전환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프로젝트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4737574D" w14:textId="49263E3D" w:rsidR="002475EB" w:rsidRPr="000F500F" w:rsidRDefault="002475EB" w:rsidP="002475E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Digital Engineering Transformation Project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A51F3BA" w14:textId="77777777" w:rsidR="002475EB" w:rsidRDefault="002475EB" w:rsidP="002475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전환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전략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로드맵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설계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능력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리스크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식별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대응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계획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수립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능력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이슈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해결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의사결정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역량</w:t>
            </w:r>
          </w:p>
          <w:p w14:paraId="03E465D4" w14:textId="77777777" w:rsidR="002475EB" w:rsidRPr="002475EB" w:rsidRDefault="002475EB" w:rsidP="002475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Ability to design transformation strategies and roadmaps</w:t>
            </w:r>
          </w:p>
          <w:p w14:paraId="6C232152" w14:textId="77777777" w:rsidR="002475EB" w:rsidRPr="002475EB" w:rsidRDefault="002475EB" w:rsidP="002475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Skill in identifying risks and creating response plans</w:t>
            </w:r>
          </w:p>
          <w:p w14:paraId="311D0AE0" w14:textId="1AC2468B" w:rsidR="002475EB" w:rsidRPr="000B0909" w:rsidRDefault="002475EB" w:rsidP="002475E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Competency in issue resolution and decision-making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370E6A" w14:textId="4106E328" w:rsidR="002475EB" w:rsidRPr="00047267" w:rsidRDefault="00FE7A54" w:rsidP="002475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530C695" w14:textId="1ABAD2A1" w:rsidR="002475EB" w:rsidRPr="00A06BA1" w:rsidRDefault="002475EB" w:rsidP="002475E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20.0</w:t>
            </w:r>
          </w:p>
        </w:tc>
      </w:tr>
      <w:tr w:rsidR="00FE7A54" w:rsidRPr="00A06BA1" w14:paraId="1676FA29" w14:textId="77777777" w:rsidTr="00DA59E0">
        <w:trPr>
          <w:trHeight w:val="631"/>
        </w:trPr>
        <w:tc>
          <w:tcPr>
            <w:tcW w:w="189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3093FFC" w14:textId="77777777" w:rsidR="00FE7A54" w:rsidRDefault="00FE7A54" w:rsidP="00FE7A54">
            <w:pPr>
              <w:tabs>
                <w:tab w:val="left" w:pos="800"/>
              </w:tabs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t xml:space="preserve">MBSE </w:t>
            </w:r>
            <w:r>
              <w:rPr>
                <w:rFonts w:ascii="맑은 고딕" w:eastAsia="맑은 고딕" w:hAnsi="맑은 고딕" w:cs="맑은 고딕" w:hint="eastAsia"/>
              </w:rPr>
              <w:t>도입</w:t>
            </w:r>
            <w:r>
              <w:t>/</w:t>
            </w:r>
            <w:r>
              <w:rPr>
                <w:rFonts w:ascii="맑은 고딕" w:eastAsia="맑은 고딕" w:hAnsi="맑은 고딕" w:cs="맑은 고딕" w:hint="eastAsia"/>
              </w:rPr>
              <w:t>운영</w:t>
            </w:r>
          </w:p>
          <w:p w14:paraId="75EE3E68" w14:textId="34E86410" w:rsidR="00FE7A54" w:rsidRPr="00A06BA1" w:rsidRDefault="00FE7A54" w:rsidP="00FE7A54">
            <w:pPr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MBSE Implementation/Op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eration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C0F16EE" w14:textId="77777777" w:rsidR="00FE7A54" w:rsidRDefault="00FE7A54" w:rsidP="00FE7A54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모델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기반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시스템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엔지니어링</w:t>
            </w:r>
            <w:r>
              <w:t xml:space="preserve">(MBSE) </w:t>
            </w:r>
            <w:r>
              <w:rPr>
                <w:rFonts w:ascii="맑은 고딕" w:eastAsia="맑은 고딕" w:hAnsi="맑은 고딕" w:cs="맑은 고딕" w:hint="eastAsia"/>
              </w:rPr>
              <w:t>도입</w:t>
            </w:r>
            <w:r>
              <w:t>/</w:t>
            </w:r>
            <w:r>
              <w:rPr>
                <w:rFonts w:ascii="맑은 고딕" w:eastAsia="맑은 고딕" w:hAnsi="맑은 고딕" w:cs="맑은 고딕" w:hint="eastAsia"/>
              </w:rPr>
              <w:t>운영</w:t>
            </w:r>
          </w:p>
          <w:p w14:paraId="4FDD20DA" w14:textId="19EFA8E4" w:rsidR="00FE7A54" w:rsidRPr="000F500F" w:rsidRDefault="00FE7A54" w:rsidP="00FE7A54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Model-Based Systems Engineering (MBSE) Implementation &amp; Operation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1EA634D5" w14:textId="77777777" w:rsidR="00FE7A54" w:rsidRDefault="00FE7A54" w:rsidP="00FE7A54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시스템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아키텍처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모델링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분석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능력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요구사항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추적성</w:t>
            </w:r>
            <w:r>
              <w:t>/</w:t>
            </w:r>
            <w:r>
              <w:rPr>
                <w:rFonts w:ascii="맑은 고딕" w:eastAsia="맑은 고딕" w:hAnsi="맑은 고딕" w:cs="맑은 고딕" w:hint="eastAsia"/>
              </w:rPr>
              <w:t>일관성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검증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능력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조직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맞춤형</w:t>
            </w:r>
            <w:r>
              <w:t xml:space="preserve"> MBSE </w:t>
            </w:r>
            <w:r>
              <w:rPr>
                <w:rFonts w:ascii="맑은 고딕" w:eastAsia="맑은 고딕" w:hAnsi="맑은 고딕" w:cs="맑은 고딕" w:hint="eastAsia"/>
              </w:rPr>
              <w:t>도입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기획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역량</w:t>
            </w:r>
          </w:p>
          <w:p w14:paraId="20132C19" w14:textId="77777777" w:rsidR="00FE7A54" w:rsidRPr="002475EB" w:rsidRDefault="00FE7A54" w:rsidP="00FE7A54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Ability to model and analyze system architectures</w:t>
            </w:r>
          </w:p>
          <w:p w14:paraId="1A8F8809" w14:textId="77777777" w:rsidR="00FE7A54" w:rsidRPr="002475EB" w:rsidRDefault="00FE7A54" w:rsidP="00FE7A54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Skill in verifying requirements traceability/consistency</w:t>
            </w:r>
          </w:p>
          <w:p w14:paraId="71423BCF" w14:textId="0F6289A7" w:rsidR="00FE7A54" w:rsidRPr="000F500F" w:rsidRDefault="00FE7A54" w:rsidP="00FE7A54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 xml:space="preserve"> Competency in planning MBSE implementation tailored to an organization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4FD74A1" w14:textId="598C5029" w:rsidR="00FE7A54" w:rsidRPr="00047267" w:rsidRDefault="00FE7A54" w:rsidP="00FE7A54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A7004DA" w14:textId="76EC1CE4" w:rsidR="00FE7A54" w:rsidRPr="00A06BA1" w:rsidRDefault="00FE7A54" w:rsidP="00FE7A54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20.0</w:t>
            </w:r>
          </w:p>
        </w:tc>
      </w:tr>
      <w:tr w:rsidR="00FE7A54" w:rsidRPr="00A06BA1" w14:paraId="5344D8F9" w14:textId="77777777" w:rsidTr="00DA59E0">
        <w:trPr>
          <w:trHeight w:val="631"/>
        </w:trPr>
        <w:tc>
          <w:tcPr>
            <w:tcW w:w="189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63479C4" w14:textId="77777777" w:rsidR="00FE7A54" w:rsidRDefault="00FE7A54" w:rsidP="00FE7A54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t xml:space="preserve">PLM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  <w:r>
              <w:t>/</w:t>
            </w:r>
            <w:r>
              <w:rPr>
                <w:rFonts w:ascii="맑은 고딕" w:eastAsia="맑은 고딕" w:hAnsi="맑은 고딕" w:cs="맑은 고딕" w:hint="eastAsia"/>
              </w:rPr>
              <w:t>전략</w:t>
            </w:r>
          </w:p>
          <w:p w14:paraId="4096BB35" w14:textId="76301B4F" w:rsidR="00FE7A54" w:rsidRPr="00A06BA1" w:rsidRDefault="00FE7A54" w:rsidP="00FE7A54">
            <w:pPr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PLM Management/Strategy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41869D9" w14:textId="77777777" w:rsidR="00FE7A54" w:rsidRDefault="00FE7A54" w:rsidP="00FE7A54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제품수명주기관리</w:t>
            </w:r>
            <w:r>
              <w:t xml:space="preserve">(PLM) </w:t>
            </w:r>
            <w:r>
              <w:rPr>
                <w:rFonts w:ascii="맑은 고딕" w:eastAsia="맑은 고딕" w:hAnsi="맑은 고딕" w:cs="맑은 고딕" w:hint="eastAsia"/>
              </w:rPr>
              <w:t>시스템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  <w:r>
              <w:t>/</w:t>
            </w:r>
            <w:r>
              <w:rPr>
                <w:rFonts w:ascii="맑은 고딕" w:eastAsia="맑은 고딕" w:hAnsi="맑은 고딕" w:cs="맑은 고딕" w:hint="eastAsia"/>
              </w:rPr>
              <w:t>전략</w:t>
            </w:r>
          </w:p>
          <w:p w14:paraId="7198C195" w14:textId="07A16721" w:rsidR="00FE7A54" w:rsidRPr="000F500F" w:rsidRDefault="00FE7A54" w:rsidP="00FE7A54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Product Lifecycle Management (PLM) System Management &amp; Strategy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1E91A156" w14:textId="77777777" w:rsidR="00FE7A54" w:rsidRDefault="00FE7A54" w:rsidP="00FE7A54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t xml:space="preserve">• As-Is/To-Be </w:t>
            </w:r>
            <w:r>
              <w:rPr>
                <w:rFonts w:ascii="맑은 고딕" w:eastAsia="맑은 고딕" w:hAnsi="맑은 고딕" w:cs="맑은 고딕" w:hint="eastAsia"/>
              </w:rPr>
              <w:t>프로세스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분석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정의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능력</w:t>
            </w:r>
            <w:r>
              <w:br/>
              <w:t>• PLM-</w:t>
            </w:r>
            <w:r>
              <w:rPr>
                <w:rFonts w:ascii="맑은 고딕" w:eastAsia="맑은 고딕" w:hAnsi="맑은 고딕" w:cs="맑은 고딕" w:hint="eastAsia"/>
              </w:rPr>
              <w:t>타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시스템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연계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시나리오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설계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능력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전사적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관점의</w:t>
            </w:r>
            <w:r>
              <w:t xml:space="preserve"> PLM </w:t>
            </w:r>
            <w:r>
              <w:rPr>
                <w:rFonts w:ascii="맑은 고딕" w:eastAsia="맑은 고딕" w:hAnsi="맑은 고딕" w:cs="맑은 고딕" w:hint="eastAsia"/>
              </w:rPr>
              <w:t>거버넌스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수립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역량</w:t>
            </w:r>
          </w:p>
          <w:p w14:paraId="2A3028C5" w14:textId="77777777" w:rsidR="00FE7A54" w:rsidRPr="00FE7A54" w:rsidRDefault="00FE7A54" w:rsidP="00FE7A54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E7A54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FE7A54">
              <w:rPr>
                <w:rFonts w:asciiTheme="minorEastAsia" w:eastAsiaTheme="minorEastAsia" w:hAnsiTheme="minorEastAsia" w:cs="Times New Roman"/>
                <w:color w:val="000000"/>
              </w:rPr>
              <w:t xml:space="preserve"> Ability to analyze and define As-Is/To-Be processes</w:t>
            </w:r>
          </w:p>
          <w:p w14:paraId="1498CC22" w14:textId="77777777" w:rsidR="00FE7A54" w:rsidRPr="00FE7A54" w:rsidRDefault="00FE7A54" w:rsidP="00FE7A54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E7A54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FE7A54">
              <w:rPr>
                <w:rFonts w:asciiTheme="minorEastAsia" w:eastAsiaTheme="minorEastAsia" w:hAnsiTheme="minorEastAsia" w:cs="Times New Roman"/>
                <w:color w:val="000000"/>
              </w:rPr>
              <w:t xml:space="preserve"> Skill in designing PLM-to-other-system integration scenarios</w:t>
            </w:r>
          </w:p>
          <w:p w14:paraId="0C476F76" w14:textId="44DC0187" w:rsidR="00FE7A54" w:rsidRPr="000F500F" w:rsidRDefault="00FE7A54" w:rsidP="00FE7A54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E7A54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FE7A54">
              <w:rPr>
                <w:rFonts w:asciiTheme="minorEastAsia" w:eastAsiaTheme="minorEastAsia" w:hAnsiTheme="minorEastAsia" w:cs="Times New Roman"/>
                <w:color w:val="000000"/>
              </w:rPr>
              <w:t xml:space="preserve"> Competency in establishing enterprise-wide PLM governance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B8BBEEF" w14:textId="3E2E807D" w:rsidR="00FE7A54" w:rsidRPr="00047267" w:rsidRDefault="00FE7A54" w:rsidP="00FE7A54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B28B217" w14:textId="190412B4" w:rsidR="00FE7A54" w:rsidRPr="00A06BA1" w:rsidRDefault="00FE7A54" w:rsidP="00FE7A54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20.0</w:t>
            </w:r>
          </w:p>
        </w:tc>
      </w:tr>
      <w:tr w:rsidR="00FE7A54" w:rsidRPr="00A06BA1" w14:paraId="4F84A75E" w14:textId="77777777" w:rsidTr="00DA59E0">
        <w:trPr>
          <w:trHeight w:val="631"/>
        </w:trPr>
        <w:tc>
          <w:tcPr>
            <w:tcW w:w="189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C635295" w14:textId="77777777" w:rsidR="00FE7A54" w:rsidRDefault="00FE7A54" w:rsidP="00FE7A54">
            <w:pPr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lastRenderedPageBreak/>
              <w:t>디지털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트윈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기획</w:t>
            </w:r>
            <w:r>
              <w:t>/</w:t>
            </w:r>
            <w:r>
              <w:rPr>
                <w:rFonts w:ascii="맑은 고딕" w:eastAsia="맑은 고딕" w:hAnsi="맑은 고딕" w:cs="맑은 고딕" w:hint="eastAsia"/>
              </w:rPr>
              <w:t>운영</w:t>
            </w:r>
          </w:p>
          <w:p w14:paraId="4A65333D" w14:textId="5963D0B4" w:rsidR="00FE7A54" w:rsidRPr="00A06BA1" w:rsidRDefault="00FE7A54" w:rsidP="00FE7A54">
            <w:pPr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Digital Twin Planning/ Op</w:t>
            </w:r>
            <w:r>
              <w:rPr>
                <w:rFonts w:asciiTheme="minorEastAsia" w:eastAsiaTheme="minorEastAsia" w:hAnsiTheme="minorEastAsia" w:cs="Times New Roman" w:hint="eastAsia"/>
                <w:color w:val="000000"/>
              </w:rPr>
              <w:t>eration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54B97E2" w14:textId="77777777" w:rsidR="00FE7A54" w:rsidRDefault="00FE7A54" w:rsidP="00FE7A54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디지털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트윈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기획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운영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276B90EA" w14:textId="700EA931" w:rsidR="00FE7A54" w:rsidRPr="00B5494A" w:rsidRDefault="00FE7A54" w:rsidP="00FE7A54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Digital Twin Planning &amp; Operational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C28F6D4" w14:textId="77777777" w:rsidR="00FE7A54" w:rsidRDefault="00FE7A54" w:rsidP="00FE7A54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비즈니스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가치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기반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디지털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트윈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활용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기획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능력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시뮬레이션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결과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해석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인사이트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도출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능력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물리</w:t>
            </w:r>
            <w:r>
              <w:t>-</w:t>
            </w:r>
            <w:r>
              <w:rPr>
                <w:rFonts w:ascii="맑은 고딕" w:eastAsia="맑은 고딕" w:hAnsi="맑은 고딕" w:cs="맑은 고딕" w:hint="eastAsia"/>
              </w:rPr>
              <w:t>가상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모델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데이터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동기화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문제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해결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역량</w:t>
            </w:r>
          </w:p>
          <w:p w14:paraId="3AD36C93" w14:textId="77777777" w:rsidR="00FE7A54" w:rsidRDefault="00FE7A54" w:rsidP="00FE7A54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</w:pPr>
            <w:r>
              <w:rPr>
                <w:rFonts w:hint="eastAsia"/>
              </w:rPr>
              <w:t>•</w:t>
            </w:r>
            <w:r>
              <w:t xml:space="preserve"> Ability to plan Digital Twin use based on business value</w:t>
            </w:r>
          </w:p>
          <w:p w14:paraId="5BF905F1" w14:textId="77777777" w:rsidR="00FE7A54" w:rsidRDefault="00FE7A54" w:rsidP="00FE7A54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</w:pPr>
            <w:r>
              <w:rPr>
                <w:rFonts w:hint="eastAsia"/>
              </w:rPr>
              <w:t>•</w:t>
            </w:r>
            <w:r>
              <w:t xml:space="preserve"> Skill in interpreting simulation results and deriving insights</w:t>
            </w:r>
          </w:p>
          <w:p w14:paraId="64A32E1B" w14:textId="7B65C46A" w:rsidR="00FE7A54" w:rsidRPr="00A94B33" w:rsidRDefault="00FE7A54" w:rsidP="00FE7A54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</w:pPr>
            <w:r>
              <w:rPr>
                <w:rFonts w:hint="eastAsia"/>
              </w:rPr>
              <w:t>•</w:t>
            </w:r>
            <w:r>
              <w:t xml:space="preserve"> Competency in solving data synchronization issues for physical-virtual models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32CBE7D" w14:textId="39161293" w:rsidR="00FE7A54" w:rsidRPr="00047267" w:rsidRDefault="00FE7A54" w:rsidP="00FE7A54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694A4D7" w14:textId="1ED37030" w:rsidR="00FE7A54" w:rsidRPr="00A06BA1" w:rsidRDefault="00FE7A54" w:rsidP="00FE7A54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20.0</w:t>
            </w:r>
          </w:p>
        </w:tc>
      </w:tr>
      <w:tr w:rsidR="00FE7A54" w:rsidRPr="00A06BA1" w14:paraId="23A1EE56" w14:textId="77777777" w:rsidTr="00DA59E0">
        <w:trPr>
          <w:trHeight w:val="712"/>
        </w:trPr>
        <w:tc>
          <w:tcPr>
            <w:tcW w:w="189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A41B2B2" w14:textId="77777777" w:rsidR="00FE7A54" w:rsidRDefault="00FE7A54" w:rsidP="00FE7A54">
            <w:pPr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데이터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분석</w:t>
            </w:r>
            <w:r>
              <w:t>/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074D5924" w14:textId="25714E7A" w:rsidR="00FE7A54" w:rsidRPr="00A06BA1" w:rsidRDefault="00FE7A54" w:rsidP="00FE7A54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Data Analysis/</w:t>
            </w:r>
            <w:r w:rsidRPr="002475EB">
              <w:rPr>
                <w:rFonts w:asciiTheme="minorEastAsia" w:eastAsiaTheme="minorEastAsia" w:hAnsiTheme="minorEastAsia" w:cs="맑은 고딕"/>
              </w:rPr>
              <w:t xml:space="preserve"> Management</w:t>
            </w:r>
            <w:r w:rsidRPr="002475EB">
              <w:rPr>
                <w:rFonts w:asciiTheme="minorEastAsia" w:eastAsiaTheme="minorEastAsia" w:hAnsiTheme="minorEastAsia" w:cs="Times New Roman"/>
                <w:color w:val="000000"/>
              </w:rPr>
              <w:t>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FC7536C" w14:textId="77777777" w:rsidR="00FE7A54" w:rsidRDefault="00FE7A54" w:rsidP="00FE7A54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엔지니어링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데이터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분석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3D617772" w14:textId="2CD8473A" w:rsidR="00FE7A54" w:rsidRPr="000F500F" w:rsidRDefault="00FE7A54" w:rsidP="00FE7A54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2475EB">
              <w:rPr>
                <w:rFonts w:asciiTheme="minorEastAsia" w:eastAsiaTheme="minorEastAsia" w:hAnsiTheme="minorEastAsia" w:cs="맑은 고딕"/>
              </w:rPr>
              <w:t>Engineering Data Analysis &amp;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7FB8CB41" w14:textId="77777777" w:rsidR="00FE7A54" w:rsidRDefault="00FE7A54" w:rsidP="00FE7A54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데이터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품질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측정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개선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계획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수립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능력</w:t>
            </w:r>
            <w:r>
              <w:br/>
              <w:t xml:space="preserve">• BI </w:t>
            </w:r>
            <w:r>
              <w:rPr>
                <w:rFonts w:ascii="맑은 고딕" w:eastAsia="맑은 고딕" w:hAnsi="맑은 고딕" w:cs="맑은 고딕" w:hint="eastAsia"/>
              </w:rPr>
              <w:t>툴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활용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대시보드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기획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시각화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능력</w:t>
            </w:r>
            <w:r>
              <w:br/>
              <w:t xml:space="preserve">• </w:t>
            </w:r>
            <w:r>
              <w:rPr>
                <w:rFonts w:ascii="맑은 고딕" w:eastAsia="맑은 고딕" w:hAnsi="맑은 고딕" w:cs="맑은 고딕" w:hint="eastAsia"/>
              </w:rPr>
              <w:t>데이터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기반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논리적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근거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제시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소통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역량</w:t>
            </w:r>
          </w:p>
          <w:p w14:paraId="38014BA6" w14:textId="77777777" w:rsidR="00FE7A54" w:rsidRPr="00FE7A54" w:rsidRDefault="00FE7A54" w:rsidP="00FE7A54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E7A54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FE7A54">
              <w:rPr>
                <w:rFonts w:asciiTheme="minorEastAsia" w:eastAsiaTheme="minorEastAsia" w:hAnsiTheme="minorEastAsia" w:cs="Times New Roman"/>
                <w:color w:val="000000"/>
              </w:rPr>
              <w:t xml:space="preserve"> Skill in measuring data quality and planning improvements</w:t>
            </w:r>
          </w:p>
          <w:p w14:paraId="24BFFC98" w14:textId="77777777" w:rsidR="00FE7A54" w:rsidRPr="00FE7A54" w:rsidRDefault="00FE7A54" w:rsidP="00FE7A54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E7A54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FE7A54">
              <w:rPr>
                <w:rFonts w:asciiTheme="minorEastAsia" w:eastAsiaTheme="minorEastAsia" w:hAnsiTheme="minorEastAsia" w:cs="Times New Roman"/>
                <w:color w:val="000000"/>
              </w:rPr>
              <w:t xml:space="preserve"> Ability to plan dashboards and visualize using BI tools</w:t>
            </w:r>
          </w:p>
          <w:p w14:paraId="5F30212F" w14:textId="744A0C29" w:rsidR="00FE7A54" w:rsidRPr="000F500F" w:rsidRDefault="00FE7A54" w:rsidP="00FE7A54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FE7A54">
              <w:rPr>
                <w:rFonts w:asciiTheme="minorEastAsia" w:eastAsiaTheme="minorEastAsia" w:hAnsiTheme="minorEastAsia" w:cs="Times New Roman" w:hint="eastAsia"/>
                <w:color w:val="000000"/>
              </w:rPr>
              <w:t>•</w:t>
            </w:r>
            <w:r w:rsidRPr="00FE7A54">
              <w:rPr>
                <w:rFonts w:asciiTheme="minorEastAsia" w:eastAsiaTheme="minorEastAsia" w:hAnsiTheme="minorEastAsia" w:cs="Times New Roman"/>
                <w:color w:val="000000"/>
              </w:rPr>
              <w:t xml:space="preserve"> Competency in presenting logical arguments based on data and communicating them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47600EF" w14:textId="4821A338" w:rsidR="00FE7A54" w:rsidRPr="000E60C6" w:rsidRDefault="00FE7A54" w:rsidP="00FE7A54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E0EAA23" w14:textId="4D7F63E0" w:rsidR="00FE7A54" w:rsidRPr="00A06BA1" w:rsidRDefault="00FE7A54" w:rsidP="00FE7A54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20.0</w:t>
            </w:r>
          </w:p>
        </w:tc>
      </w:tr>
    </w:tbl>
    <w:p w14:paraId="7D0A9B3C" w14:textId="77777777" w:rsidR="003330F1" w:rsidRDefault="003330F1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76E80867" w14:textId="77777777" w:rsidR="000E60C6" w:rsidRDefault="000E60C6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53A597B9" w14:textId="6CD3A96B" w:rsidR="000E60C6" w:rsidRPr="00982849" w:rsidRDefault="000B0909" w:rsidP="000E60C6">
      <w:pPr>
        <w:wordWrap/>
        <w:contextualSpacing/>
        <w:rPr>
          <w:rFonts w:asciiTheme="minorEastAsia" w:eastAsiaTheme="minorEastAsia" w:hAnsiTheme="minorEastAsia"/>
        </w:rPr>
      </w:pPr>
      <w:r w:rsidRPr="000B0909">
        <w:rPr>
          <w:rFonts w:asciiTheme="minorEastAsia" w:eastAsiaTheme="minorEastAsia" w:hAnsiTheme="minorEastAsia" w:hint="eastAsia"/>
        </w:rPr>
        <w:t>본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출제기준은</w:t>
      </w:r>
      <w:r w:rsidRPr="000B0909">
        <w:rPr>
          <w:rFonts w:asciiTheme="minorEastAsia" w:eastAsiaTheme="minorEastAsia" w:hAnsiTheme="minorEastAsia"/>
        </w:rPr>
        <w:t xml:space="preserve"> ASCP </w:t>
      </w:r>
      <w:r w:rsidRPr="000B0909">
        <w:rPr>
          <w:rFonts w:asciiTheme="minorEastAsia" w:eastAsiaTheme="minorEastAsia" w:hAnsiTheme="minorEastAsia" w:hint="eastAsia"/>
        </w:rPr>
        <w:t>자격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취득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희망자의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역량을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객관적이고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공정하게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평가하는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것을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목적으로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한다</w:t>
      </w:r>
      <w:r w:rsidRPr="000B0909">
        <w:rPr>
          <w:rFonts w:asciiTheme="minorEastAsia" w:eastAsiaTheme="minorEastAsia" w:hAnsiTheme="minorEastAsia"/>
        </w:rPr>
        <w:t xml:space="preserve">. </w:t>
      </w:r>
      <w:r w:rsidRPr="000B0909">
        <w:rPr>
          <w:rFonts w:asciiTheme="minorEastAsia" w:eastAsiaTheme="minorEastAsia" w:hAnsiTheme="minorEastAsia" w:hint="eastAsia"/>
        </w:rPr>
        <w:t>평가는</w:t>
      </w:r>
      <w:r w:rsidRPr="000B0909">
        <w:rPr>
          <w:rFonts w:asciiTheme="minorEastAsia" w:eastAsiaTheme="minorEastAsia" w:hAnsiTheme="minorEastAsia"/>
        </w:rPr>
        <w:t xml:space="preserve"> '</w:t>
      </w:r>
      <w:r w:rsidRPr="000B0909">
        <w:rPr>
          <w:rFonts w:asciiTheme="minorEastAsia" w:eastAsiaTheme="minorEastAsia" w:hAnsiTheme="minorEastAsia" w:hint="eastAsia"/>
        </w:rPr>
        <w:t>기초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지식</w:t>
      </w:r>
      <w:r w:rsidRPr="000B0909">
        <w:rPr>
          <w:rFonts w:asciiTheme="minorEastAsia" w:eastAsiaTheme="minorEastAsia" w:hAnsiTheme="minorEastAsia"/>
        </w:rPr>
        <w:t>'</w:t>
      </w:r>
      <w:r w:rsidRPr="000B0909">
        <w:rPr>
          <w:rFonts w:asciiTheme="minorEastAsia" w:eastAsiaTheme="minorEastAsia" w:hAnsiTheme="minorEastAsia" w:hint="eastAsia"/>
        </w:rPr>
        <w:t>을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검증하는</w:t>
      </w:r>
      <w:r w:rsidRPr="000B0909">
        <w:rPr>
          <w:rFonts w:asciiTheme="minorEastAsia" w:eastAsiaTheme="minorEastAsia" w:hAnsiTheme="minorEastAsia"/>
        </w:rPr>
        <w:t xml:space="preserve"> 1</w:t>
      </w:r>
      <w:r w:rsidRPr="000B0909">
        <w:rPr>
          <w:rFonts w:asciiTheme="minorEastAsia" w:eastAsiaTheme="minorEastAsia" w:hAnsiTheme="minorEastAsia" w:hint="eastAsia"/>
        </w:rPr>
        <w:t>차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필기시험과</w:t>
      </w:r>
      <w:r w:rsidRPr="000B0909">
        <w:rPr>
          <w:rFonts w:asciiTheme="minorEastAsia" w:eastAsiaTheme="minorEastAsia" w:hAnsiTheme="minorEastAsia"/>
        </w:rPr>
        <w:t xml:space="preserve"> '</w:t>
      </w:r>
      <w:r w:rsidRPr="000B0909">
        <w:rPr>
          <w:rFonts w:asciiTheme="minorEastAsia" w:eastAsiaTheme="minorEastAsia" w:hAnsiTheme="minorEastAsia" w:hint="eastAsia"/>
        </w:rPr>
        <w:t>실무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적용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능력</w:t>
      </w:r>
      <w:r w:rsidRPr="000B0909">
        <w:rPr>
          <w:rFonts w:asciiTheme="minorEastAsia" w:eastAsiaTheme="minorEastAsia" w:hAnsiTheme="minorEastAsia"/>
        </w:rPr>
        <w:t>'</w:t>
      </w:r>
      <w:r w:rsidRPr="000B0909">
        <w:rPr>
          <w:rFonts w:asciiTheme="minorEastAsia" w:eastAsiaTheme="minorEastAsia" w:hAnsiTheme="minorEastAsia" w:hint="eastAsia"/>
        </w:rPr>
        <w:t>을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검증하는</w:t>
      </w:r>
      <w:r w:rsidRPr="000B0909">
        <w:rPr>
          <w:rFonts w:asciiTheme="minorEastAsia" w:eastAsiaTheme="minorEastAsia" w:hAnsiTheme="minorEastAsia"/>
        </w:rPr>
        <w:t xml:space="preserve"> 2</w:t>
      </w:r>
      <w:r w:rsidRPr="000B0909">
        <w:rPr>
          <w:rFonts w:asciiTheme="minorEastAsia" w:eastAsiaTheme="minorEastAsia" w:hAnsiTheme="minorEastAsia" w:hint="eastAsia"/>
        </w:rPr>
        <w:t>차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필기시험으로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구성된다</w:t>
      </w:r>
      <w:r w:rsidRPr="000B0909">
        <w:rPr>
          <w:rFonts w:asciiTheme="minorEastAsia" w:eastAsiaTheme="minorEastAsia" w:hAnsiTheme="minorEastAsia"/>
        </w:rPr>
        <w:t>.</w:t>
      </w:r>
    </w:p>
    <w:p w14:paraId="12BA673B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</w:p>
    <w:p w14:paraId="1416FFCE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 w:hint="eastAsia"/>
          <w:b/>
          <w:bCs/>
        </w:rPr>
        <w:t>시험</w:t>
      </w:r>
      <w:r w:rsidRPr="00982849">
        <w:rPr>
          <w:rFonts w:asciiTheme="minorEastAsia" w:eastAsiaTheme="minorEastAsia" w:hAnsiTheme="minorEastAsia"/>
          <w:b/>
          <w:bCs/>
        </w:rPr>
        <w:t xml:space="preserve"> </w:t>
      </w:r>
      <w:r w:rsidRPr="00982849">
        <w:rPr>
          <w:rFonts w:asciiTheme="minorEastAsia" w:eastAsiaTheme="minorEastAsia" w:hAnsiTheme="minorEastAsia" w:hint="eastAsia"/>
          <w:b/>
          <w:bCs/>
        </w:rPr>
        <w:t>구성</w:t>
      </w:r>
      <w:r w:rsidRPr="00982849">
        <w:rPr>
          <w:rFonts w:asciiTheme="minorEastAsia" w:eastAsiaTheme="minorEastAsia" w:hAnsiTheme="minorEastAsia"/>
          <w:b/>
          <w:bCs/>
        </w:rPr>
        <w:t xml:space="preserve"> (Exam Structure):</w:t>
      </w:r>
      <w:r w:rsidRPr="00982849">
        <w:rPr>
          <w:rFonts w:asciiTheme="minorEastAsia" w:eastAsiaTheme="minorEastAsia" w:hAnsiTheme="minorEastAsia"/>
        </w:rPr>
        <w:t xml:space="preserve"> 2</w:t>
      </w:r>
      <w:r w:rsidRPr="00982849">
        <w:rPr>
          <w:rFonts w:asciiTheme="minorEastAsia" w:eastAsiaTheme="minorEastAsia" w:hAnsiTheme="minorEastAsia" w:hint="eastAsia"/>
        </w:rPr>
        <w:t>단계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분리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시행</w:t>
      </w:r>
    </w:p>
    <w:p w14:paraId="718E3F61" w14:textId="582186DC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(1st Stage Exam): </w:t>
      </w:r>
      <w:r w:rsidRPr="00982849">
        <w:rPr>
          <w:rFonts w:asciiTheme="minorEastAsia" w:eastAsiaTheme="minorEastAsia" w:hAnsiTheme="minorEastAsia" w:hint="eastAsia"/>
        </w:rPr>
        <w:t>필기</w:t>
      </w:r>
      <w:r w:rsidRPr="00982849">
        <w:rPr>
          <w:rFonts w:asciiTheme="minorEastAsia" w:eastAsiaTheme="minorEastAsia" w:hAnsiTheme="minorEastAsia"/>
        </w:rPr>
        <w:t xml:space="preserve"> (4</w:t>
      </w:r>
      <w:r w:rsidRPr="00982849">
        <w:rPr>
          <w:rFonts w:asciiTheme="minorEastAsia" w:eastAsiaTheme="minorEastAsia" w:hAnsiTheme="minorEastAsia" w:hint="eastAsia"/>
        </w:rPr>
        <w:t>지선다형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객관식</w:t>
      </w:r>
      <w:r w:rsidRPr="00982849">
        <w:rPr>
          <w:rFonts w:asciiTheme="minorEastAsia" w:eastAsiaTheme="minorEastAsia" w:hAnsiTheme="minorEastAsia"/>
        </w:rPr>
        <w:t>)</w:t>
      </w:r>
      <w:r w:rsidR="000B0909">
        <w:rPr>
          <w:rFonts w:asciiTheme="minorEastAsia" w:eastAsiaTheme="minorEastAsia" w:hAnsiTheme="minorEastAsia" w:hint="eastAsia"/>
        </w:rPr>
        <w:t xml:space="preserve">  40문항</w:t>
      </w:r>
    </w:p>
    <w:p w14:paraId="3892DDA1" w14:textId="2FEDE82C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2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(2nd Stage Exam): </w:t>
      </w:r>
      <w:r w:rsidRPr="00982849">
        <w:rPr>
          <w:rFonts w:asciiTheme="minorEastAsia" w:eastAsiaTheme="minorEastAsia" w:hAnsiTheme="minorEastAsia" w:hint="eastAsia"/>
        </w:rPr>
        <w:t>서술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및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단답형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필기</w:t>
      </w:r>
      <w:r w:rsidRPr="00982849">
        <w:rPr>
          <w:rFonts w:asciiTheme="minorEastAsia" w:eastAsiaTheme="minorEastAsia" w:hAnsiTheme="minorEastAsia"/>
        </w:rPr>
        <w:t xml:space="preserve"> (</w:t>
      </w:r>
      <w:r w:rsidRPr="00982849">
        <w:rPr>
          <w:rFonts w:asciiTheme="minorEastAsia" w:eastAsiaTheme="minorEastAsia" w:hAnsiTheme="minorEastAsia" w:hint="eastAsia"/>
        </w:rPr>
        <w:t>시나리오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기반</w:t>
      </w:r>
      <w:r w:rsidRPr="00982849">
        <w:rPr>
          <w:rFonts w:asciiTheme="minorEastAsia" w:eastAsiaTheme="minorEastAsia" w:hAnsiTheme="minorEastAsia"/>
        </w:rPr>
        <w:t>)</w:t>
      </w:r>
      <w:r w:rsidR="000B0909">
        <w:rPr>
          <w:rFonts w:asciiTheme="minorEastAsia" w:eastAsiaTheme="minorEastAsia" w:hAnsiTheme="minorEastAsia" w:hint="eastAsia"/>
        </w:rPr>
        <w:t xml:space="preserve">  20문항</w:t>
      </w:r>
    </w:p>
    <w:p w14:paraId="2EA15043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  <w:b/>
          <w:bCs/>
        </w:rPr>
      </w:pPr>
      <w:r w:rsidRPr="00982849">
        <w:rPr>
          <w:rFonts w:asciiTheme="minorEastAsia" w:eastAsiaTheme="minorEastAsia" w:hAnsiTheme="minorEastAsia" w:hint="eastAsia"/>
          <w:b/>
          <w:bCs/>
        </w:rPr>
        <w:lastRenderedPageBreak/>
        <w:t>합격</w:t>
      </w:r>
      <w:r w:rsidRPr="00982849">
        <w:rPr>
          <w:rFonts w:asciiTheme="minorEastAsia" w:eastAsiaTheme="minorEastAsia" w:hAnsiTheme="minorEastAsia"/>
          <w:b/>
          <w:bCs/>
        </w:rPr>
        <w:t xml:space="preserve"> </w:t>
      </w:r>
      <w:r w:rsidRPr="00982849">
        <w:rPr>
          <w:rFonts w:asciiTheme="minorEastAsia" w:eastAsiaTheme="minorEastAsia" w:hAnsiTheme="minorEastAsia" w:hint="eastAsia"/>
          <w:b/>
          <w:bCs/>
        </w:rPr>
        <w:t>기준</w:t>
      </w:r>
      <w:r w:rsidRPr="00982849">
        <w:rPr>
          <w:rFonts w:asciiTheme="minorEastAsia" w:eastAsiaTheme="minorEastAsia" w:hAnsiTheme="minorEastAsia"/>
          <w:b/>
          <w:bCs/>
        </w:rPr>
        <w:t xml:space="preserve"> (Passing Criteria):</w:t>
      </w:r>
    </w:p>
    <w:p w14:paraId="38319138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: </w:t>
      </w:r>
      <w:r w:rsidRPr="00982849">
        <w:rPr>
          <w:rFonts w:asciiTheme="minorEastAsia" w:eastAsiaTheme="minorEastAsia" w:hAnsiTheme="minorEastAsia" w:hint="eastAsia"/>
        </w:rPr>
        <w:t>총점</w:t>
      </w:r>
      <w:r w:rsidRPr="00982849">
        <w:rPr>
          <w:rFonts w:asciiTheme="minorEastAsia" w:eastAsiaTheme="minorEastAsia" w:hAnsiTheme="minorEastAsia"/>
        </w:rPr>
        <w:t xml:space="preserve"> 100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만점에</w:t>
      </w:r>
      <w:r w:rsidRPr="00982849">
        <w:rPr>
          <w:rFonts w:asciiTheme="minorEastAsia" w:eastAsiaTheme="minorEastAsia" w:hAnsiTheme="minorEastAsia"/>
        </w:rPr>
        <w:t xml:space="preserve"> 60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이상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득점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</w:t>
      </w:r>
    </w:p>
    <w:p w14:paraId="4D7F724D" w14:textId="7C50DA43" w:rsidR="000E60C6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2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>: 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합격자에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한해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응시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자격이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부여되며</w:t>
      </w:r>
      <w:r w:rsidRPr="00982849">
        <w:rPr>
          <w:rFonts w:asciiTheme="minorEastAsia" w:eastAsiaTheme="minorEastAsia" w:hAnsiTheme="minorEastAsia"/>
        </w:rPr>
        <w:t xml:space="preserve">, </w:t>
      </w:r>
      <w:r w:rsidRPr="00982849">
        <w:rPr>
          <w:rFonts w:asciiTheme="minorEastAsia" w:eastAsiaTheme="minorEastAsia" w:hAnsiTheme="minorEastAsia" w:hint="eastAsia"/>
        </w:rPr>
        <w:t>총점</w:t>
      </w:r>
      <w:r w:rsidRPr="00982849">
        <w:rPr>
          <w:rFonts w:asciiTheme="minorEastAsia" w:eastAsiaTheme="minorEastAsia" w:hAnsiTheme="minorEastAsia"/>
        </w:rPr>
        <w:t xml:space="preserve"> 100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만점에</w:t>
      </w:r>
      <w:r w:rsidRPr="00982849">
        <w:rPr>
          <w:rFonts w:asciiTheme="minorEastAsia" w:eastAsiaTheme="minorEastAsia" w:hAnsiTheme="minorEastAsia"/>
        </w:rPr>
        <w:t xml:space="preserve"> 60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이상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득점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최종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</w:t>
      </w:r>
    </w:p>
    <w:p w14:paraId="7ACF1BFF" w14:textId="30A8A8A0" w:rsidR="002475EB" w:rsidRPr="002475EB" w:rsidRDefault="002475EB" w:rsidP="002475EB">
      <w:pPr>
        <w:pStyle w:val="a5"/>
        <w:numPr>
          <w:ilvl w:val="0"/>
          <w:numId w:val="1"/>
        </w:numPr>
        <w:rPr>
          <w:rFonts w:asciiTheme="minorHAnsi" w:eastAsiaTheme="minorHAnsi" w:hAnsiTheme="minorHAnsi"/>
          <w:sz w:val="22"/>
          <w:szCs w:val="22"/>
        </w:rPr>
      </w:pPr>
      <w:r w:rsidRPr="002475EB">
        <w:rPr>
          <w:rFonts w:asciiTheme="minorHAnsi" w:eastAsiaTheme="minorHAnsi" w:hAnsiTheme="minorHAnsi"/>
          <w:b/>
          <w:bCs/>
          <w:sz w:val="22"/>
          <w:szCs w:val="22"/>
        </w:rPr>
        <w:t>직무 기반(Job-based):</w:t>
      </w:r>
      <w:r w:rsidRPr="002475EB">
        <w:rPr>
          <w:rFonts w:asciiTheme="minorHAnsi" w:eastAsiaTheme="minorHAnsi" w:hAnsiTheme="minorHAnsi"/>
          <w:sz w:val="22"/>
          <w:szCs w:val="22"/>
        </w:rPr>
        <w:t xml:space="preserve"> 본 출제기준은 직무분석 결과에 근거하여 DEMP 전문가에게 요구되는 역량을 중심으로 구성된다.</w:t>
      </w:r>
    </w:p>
    <w:p w14:paraId="7671F38E" w14:textId="688C5872" w:rsidR="002475EB" w:rsidRPr="002475EB" w:rsidRDefault="002475EB" w:rsidP="002475EB">
      <w:pPr>
        <w:pStyle w:val="a5"/>
        <w:numPr>
          <w:ilvl w:val="0"/>
          <w:numId w:val="1"/>
        </w:numPr>
        <w:rPr>
          <w:rFonts w:asciiTheme="minorHAnsi" w:eastAsiaTheme="minorHAnsi" w:hAnsiTheme="minorHAnsi"/>
          <w:sz w:val="22"/>
          <w:szCs w:val="22"/>
        </w:rPr>
      </w:pPr>
      <w:r w:rsidRPr="002475EB">
        <w:rPr>
          <w:rFonts w:asciiTheme="minorHAnsi" w:eastAsiaTheme="minorHAnsi" w:hAnsiTheme="minorHAnsi"/>
          <w:b/>
          <w:bCs/>
          <w:sz w:val="22"/>
          <w:szCs w:val="22"/>
        </w:rPr>
        <w:t>역량 중요도 반영:</w:t>
      </w:r>
      <w:r w:rsidRPr="002475EB">
        <w:rPr>
          <w:rFonts w:asciiTheme="minorHAnsi" w:eastAsiaTheme="minorHAnsi" w:hAnsiTheme="minorHAnsi"/>
          <w:sz w:val="22"/>
          <w:szCs w:val="22"/>
        </w:rPr>
        <w:t xml:space="preserve"> 전문가 설문조사 결과를 바탕으로 도출된 직무 영역별 중요도에 따라 가중치를 부여하여, 핵심 역량이 비중 있게 평가되도록 한다.</w:t>
      </w:r>
    </w:p>
    <w:p w14:paraId="0C997A69" w14:textId="6B2A09DE" w:rsidR="002475EB" w:rsidRPr="002475EB" w:rsidRDefault="002475EB" w:rsidP="002475EB">
      <w:pPr>
        <w:pStyle w:val="a5"/>
        <w:numPr>
          <w:ilvl w:val="0"/>
          <w:numId w:val="1"/>
        </w:numPr>
        <w:rPr>
          <w:rFonts w:asciiTheme="minorHAnsi" w:eastAsiaTheme="minorHAnsi" w:hAnsiTheme="minorHAnsi"/>
          <w:sz w:val="22"/>
          <w:szCs w:val="22"/>
        </w:rPr>
      </w:pPr>
      <w:r w:rsidRPr="002475EB">
        <w:rPr>
          <w:rFonts w:asciiTheme="minorHAnsi" w:eastAsiaTheme="minorHAnsi" w:hAnsiTheme="minorHAnsi"/>
          <w:b/>
          <w:bCs/>
          <w:sz w:val="22"/>
          <w:szCs w:val="22"/>
        </w:rPr>
        <w:t>종합적 평가:</w:t>
      </w:r>
      <w:r w:rsidRPr="002475EB">
        <w:rPr>
          <w:rFonts w:asciiTheme="minorHAnsi" w:eastAsiaTheme="minorHAnsi" w:hAnsiTheme="minorHAnsi"/>
          <w:sz w:val="22"/>
          <w:szCs w:val="22"/>
        </w:rPr>
        <w:t xml:space="preserve"> 1차 필기시험(객관식)은 폭넓은 **지식(Knowledge)**을, 2차 필기시험(서술형)은 **기술(Skill)**의 적용 및 **역량(Competency)**을 종합적으로 평가하도록 설계된다.</w:t>
      </w:r>
    </w:p>
    <w:p w14:paraId="76F9D04E" w14:textId="46C97E89" w:rsidR="002475EB" w:rsidRPr="002475EB" w:rsidRDefault="002475EB" w:rsidP="002475EB">
      <w:pPr>
        <w:pStyle w:val="a5"/>
        <w:numPr>
          <w:ilvl w:val="0"/>
          <w:numId w:val="1"/>
        </w:numPr>
        <w:rPr>
          <w:rFonts w:asciiTheme="minorHAnsi" w:eastAsiaTheme="minorHAnsi" w:hAnsiTheme="minorHAnsi"/>
          <w:sz w:val="22"/>
          <w:szCs w:val="22"/>
        </w:rPr>
      </w:pPr>
      <w:r w:rsidRPr="002475EB">
        <w:rPr>
          <w:rFonts w:asciiTheme="minorHAnsi" w:eastAsiaTheme="minorHAnsi" w:hAnsiTheme="minorHAnsi"/>
          <w:b/>
          <w:bCs/>
          <w:sz w:val="22"/>
          <w:szCs w:val="22"/>
        </w:rPr>
        <w:t>공정성 및 일관성:</w:t>
      </w:r>
      <w:r w:rsidRPr="002475EB">
        <w:rPr>
          <w:rFonts w:asciiTheme="minorHAnsi" w:eastAsiaTheme="minorHAnsi" w:hAnsiTheme="minorHAnsi"/>
          <w:sz w:val="22"/>
          <w:szCs w:val="22"/>
        </w:rPr>
        <w:t xml:space="preserve"> 모든 응시자에게 공정하고 일관된 기준을 적용하여 평가의 신뢰성을 확보한다.</w:t>
      </w:r>
    </w:p>
    <w:p w14:paraId="5005983F" w14:textId="77777777" w:rsidR="002475EB" w:rsidRPr="002475EB" w:rsidRDefault="002475EB" w:rsidP="000E60C6">
      <w:pPr>
        <w:wordWrap/>
        <w:contextualSpacing/>
        <w:rPr>
          <w:rFonts w:asciiTheme="minorEastAsia" w:eastAsiaTheme="minorEastAsia" w:hAnsiTheme="minorEastAsia"/>
        </w:rPr>
      </w:pPr>
    </w:p>
    <w:sectPr w:rsidR="002475EB" w:rsidRPr="002475EB" w:rsidSect="008D0A4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4A7A1" w14:textId="77777777" w:rsidR="008242BD" w:rsidRDefault="008242BD" w:rsidP="009B71A5">
      <w:r>
        <w:separator/>
      </w:r>
    </w:p>
  </w:endnote>
  <w:endnote w:type="continuationSeparator" w:id="0">
    <w:p w14:paraId="17054FE1" w14:textId="77777777" w:rsidR="008242BD" w:rsidRDefault="008242BD" w:rsidP="009B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yhwpEQ">
    <w:panose1 w:val="02030600000101010101"/>
    <w:charset w:val="81"/>
    <w:family w:val="roman"/>
    <w:pitch w:val="variable"/>
    <w:sig w:usb0="800002A7" w:usb1="39D77CF9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FFC27" w14:textId="77777777" w:rsidR="008242BD" w:rsidRDefault="008242BD" w:rsidP="009B71A5">
      <w:r>
        <w:separator/>
      </w:r>
    </w:p>
  </w:footnote>
  <w:footnote w:type="continuationSeparator" w:id="0">
    <w:p w14:paraId="5383739A" w14:textId="77777777" w:rsidR="008242BD" w:rsidRDefault="008242BD" w:rsidP="009B7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0680F"/>
    <w:multiLevelType w:val="hybridMultilevel"/>
    <w:tmpl w:val="ACC47066"/>
    <w:lvl w:ilvl="0" w:tplc="A8A06D52">
      <w:start w:val="1"/>
      <w:numFmt w:val="bullet"/>
      <w:lvlText w:val="∙"/>
      <w:lvlJc w:val="left"/>
      <w:pPr>
        <w:ind w:left="880" w:hanging="440"/>
      </w:pPr>
      <w:rPr>
        <w:rFonts w:ascii="HyhwpEQ" w:eastAsia="HyhwpEQ" w:hAnsi="Wingdings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501A364C"/>
    <w:multiLevelType w:val="hybridMultilevel"/>
    <w:tmpl w:val="769A622C"/>
    <w:lvl w:ilvl="0" w:tplc="45A6736C">
      <w:numFmt w:val="bullet"/>
      <w:lvlText w:val="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290622905">
    <w:abstractNumId w:val="0"/>
  </w:num>
  <w:num w:numId="2" w16cid:durableId="713236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97"/>
    <w:rsid w:val="00007FFC"/>
    <w:rsid w:val="000468C5"/>
    <w:rsid w:val="00047267"/>
    <w:rsid w:val="00057524"/>
    <w:rsid w:val="00061EEB"/>
    <w:rsid w:val="000626F1"/>
    <w:rsid w:val="000734B2"/>
    <w:rsid w:val="00086A9A"/>
    <w:rsid w:val="0009011A"/>
    <w:rsid w:val="000B0909"/>
    <w:rsid w:val="000E102D"/>
    <w:rsid w:val="000E5D7D"/>
    <w:rsid w:val="000E60C6"/>
    <w:rsid w:val="000E616A"/>
    <w:rsid w:val="000F500F"/>
    <w:rsid w:val="001015D8"/>
    <w:rsid w:val="001B34F7"/>
    <w:rsid w:val="001B7C6F"/>
    <w:rsid w:val="001C39B6"/>
    <w:rsid w:val="001C5B60"/>
    <w:rsid w:val="001D289F"/>
    <w:rsid w:val="00215B6A"/>
    <w:rsid w:val="002475EB"/>
    <w:rsid w:val="00285597"/>
    <w:rsid w:val="002926BF"/>
    <w:rsid w:val="002C7577"/>
    <w:rsid w:val="002D4022"/>
    <w:rsid w:val="002F6FC6"/>
    <w:rsid w:val="003330F1"/>
    <w:rsid w:val="003E1D5F"/>
    <w:rsid w:val="003E568E"/>
    <w:rsid w:val="003F6B09"/>
    <w:rsid w:val="003F7405"/>
    <w:rsid w:val="0044268A"/>
    <w:rsid w:val="00442B1A"/>
    <w:rsid w:val="004A62E6"/>
    <w:rsid w:val="004F1161"/>
    <w:rsid w:val="005240AF"/>
    <w:rsid w:val="00533097"/>
    <w:rsid w:val="0054115A"/>
    <w:rsid w:val="00544E68"/>
    <w:rsid w:val="00557A16"/>
    <w:rsid w:val="00560612"/>
    <w:rsid w:val="00576C5E"/>
    <w:rsid w:val="005C773E"/>
    <w:rsid w:val="005E30EA"/>
    <w:rsid w:val="005F2139"/>
    <w:rsid w:val="00651C5A"/>
    <w:rsid w:val="006B38A4"/>
    <w:rsid w:val="00776681"/>
    <w:rsid w:val="00792BB5"/>
    <w:rsid w:val="007A4E00"/>
    <w:rsid w:val="007C5BCD"/>
    <w:rsid w:val="007F079A"/>
    <w:rsid w:val="00810E3B"/>
    <w:rsid w:val="008242BD"/>
    <w:rsid w:val="00853060"/>
    <w:rsid w:val="008601FD"/>
    <w:rsid w:val="00863312"/>
    <w:rsid w:val="00897072"/>
    <w:rsid w:val="008D0A44"/>
    <w:rsid w:val="008D7CF0"/>
    <w:rsid w:val="008E5DDE"/>
    <w:rsid w:val="008F4652"/>
    <w:rsid w:val="00975BF1"/>
    <w:rsid w:val="00982849"/>
    <w:rsid w:val="009B6CAB"/>
    <w:rsid w:val="009B71A5"/>
    <w:rsid w:val="009D153B"/>
    <w:rsid w:val="00A06BA1"/>
    <w:rsid w:val="00A310DF"/>
    <w:rsid w:val="00A67C79"/>
    <w:rsid w:val="00A8014F"/>
    <w:rsid w:val="00AD293D"/>
    <w:rsid w:val="00B21D5A"/>
    <w:rsid w:val="00BA7926"/>
    <w:rsid w:val="00BB0A0A"/>
    <w:rsid w:val="00BF595D"/>
    <w:rsid w:val="00C11101"/>
    <w:rsid w:val="00C31751"/>
    <w:rsid w:val="00C41DDF"/>
    <w:rsid w:val="00D14F66"/>
    <w:rsid w:val="00D23B18"/>
    <w:rsid w:val="00D3576D"/>
    <w:rsid w:val="00D411CB"/>
    <w:rsid w:val="00D74BA2"/>
    <w:rsid w:val="00D957FC"/>
    <w:rsid w:val="00DA4976"/>
    <w:rsid w:val="00DC7EB2"/>
    <w:rsid w:val="00E96757"/>
    <w:rsid w:val="00EC1DDB"/>
    <w:rsid w:val="00F05681"/>
    <w:rsid w:val="00F13FA5"/>
    <w:rsid w:val="00F21710"/>
    <w:rsid w:val="00FE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531DF"/>
  <w15:chartTrackingRefBased/>
  <w15:docId w15:val="{9D388335-E6B3-4E45-9F9C-19B21264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612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71A5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71A5"/>
    <w:rPr>
      <w:rFonts w:ascii="New York" w:eastAsia="New York" w:hAnsi="New York"/>
      <w:sz w:val="22"/>
    </w:rPr>
  </w:style>
  <w:style w:type="paragraph" w:styleId="a5">
    <w:name w:val="Normal (Web)"/>
    <w:basedOn w:val="a"/>
    <w:uiPriority w:val="99"/>
    <w:semiHidden/>
    <w:unhideWhenUsed/>
    <w:rsid w:val="002475EB"/>
    <w:pPr>
      <w:widowControl/>
      <w:tabs>
        <w:tab w:val="clear" w:pos="550"/>
      </w:tabs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흥석 박</dc:creator>
  <cp:keywords/>
  <dc:description/>
  <cp:lastModifiedBy>흥석 박</cp:lastModifiedBy>
  <cp:revision>5</cp:revision>
  <dcterms:created xsi:type="dcterms:W3CDTF">2025-07-14T02:42:00Z</dcterms:created>
  <dcterms:modified xsi:type="dcterms:W3CDTF">2025-07-18T01:40:00Z</dcterms:modified>
</cp:coreProperties>
</file>